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7.png" ContentType="image/png"/>
  <Override PartName="/word/media/image11.png" ContentType="image/png"/>
  <Override PartName="/word/media/image6.png" ContentType="image/png"/>
  <Override PartName="/word/media/image19.png" ContentType="image/png"/>
  <Override PartName="/word/media/image1.png" ContentType="image/png"/>
  <Override PartName="/word/media/image3.png" ContentType="image/png"/>
  <Override PartName="/word/media/image20.png" ContentType="image/png"/>
  <Override PartName="/word/media/image18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2.png" ContentType="image/png"/>
  <Override PartName="/word/media/image4.png" ContentType="image/png"/>
  <Override PartName="/word/media/image5.png" ContentType="image/png"/>
  <Override PartName="/word/media/image10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lang w:val="en-US"/>
        </w:rPr>
        <w:t>WEB</w:t>
      </w:r>
      <w:r>
        <w:rPr/>
        <w:t xml:space="preserve"> интерфейс программы Альфа Локатор – примеры отображения</w:t>
      </w:r>
    </w:p>
    <w:p>
      <w:pPr>
        <w:pStyle w:val="ListParagraph"/>
        <w:numPr>
          <w:ilvl w:val="0"/>
          <w:numId w:val="1"/>
        </w:numPr>
        <w:rPr/>
      </w:pPr>
      <w:r>
        <w:rPr/>
        <w:t>Экран авторизации программы Альфа Локатор</w:t>
      </w:r>
    </w:p>
    <w:p>
      <w:pPr>
        <w:pStyle w:val="Normal"/>
        <w:rPr/>
      </w:pPr>
      <w:r>
        <w:rPr/>
        <w:drawing>
          <wp:inline distT="0" distB="0" distL="0" distR="0">
            <wp:extent cx="5940425" cy="3870325"/>
            <wp:effectExtent l="0" t="0" r="0" b="0"/>
            <wp:docPr id="1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7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5930265" cy="3663950"/>
            <wp:effectExtent l="0" t="0" r="0" b="0"/>
            <wp:docPr id="2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Экран главной страницы с возможностью быстрого доступа ко всем пунктам меню</w:t>
      </w:r>
    </w:p>
    <w:p>
      <w:pPr>
        <w:pStyle w:val="Normal"/>
        <w:rPr/>
      </w:pPr>
      <w:r>
        <w:rPr/>
        <w:drawing>
          <wp:inline distT="0" distB="0" distL="0" distR="0">
            <wp:extent cx="5937250" cy="3200400"/>
            <wp:effectExtent l="0" t="0" r="0" b="0"/>
            <wp:docPr id="3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/>
      </w:pPr>
      <w:r>
        <w:rPr/>
        <w:t>Меню «Контроль». Тепловая карта (отображение цветом областей и точек наиболее частого нахождения)</w:t>
      </w:r>
    </w:p>
    <w:p>
      <w:pPr>
        <w:pStyle w:val="Normal"/>
        <w:rPr/>
      </w:pPr>
      <w:r>
        <w:rPr/>
        <w:t>А) В помещениях на планах</w:t>
      </w:r>
    </w:p>
    <w:p>
      <w:pPr>
        <w:pStyle w:val="Normal"/>
        <w:rPr/>
      </w:pPr>
      <w:r>
        <w:rPr/>
        <w:drawing>
          <wp:inline distT="0" distB="0" distL="0" distR="0">
            <wp:extent cx="5940425" cy="4064635"/>
            <wp:effectExtent l="0" t="0" r="0" b="0"/>
            <wp:docPr id="4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Б) На карте местности</w:t>
      </w:r>
    </w:p>
    <w:p>
      <w:pPr>
        <w:pStyle w:val="Normal"/>
        <w:rPr/>
      </w:pPr>
      <w:r>
        <w:rPr/>
        <w:drawing>
          <wp:inline distT="0" distB="0" distL="0" distR="0">
            <wp:extent cx="5340350" cy="4410710"/>
            <wp:effectExtent l="0" t="0" r="0" b="0"/>
            <wp:docPr id="5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44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/>
      </w:pPr>
      <w:r>
        <w:rPr/>
        <w:t>Меню «Контроль». Трек (траектория) движения на карте</w:t>
      </w:r>
    </w:p>
    <w:p>
      <w:pPr>
        <w:pStyle w:val="Normal"/>
        <w:rPr/>
      </w:pPr>
      <w:r>
        <w:rPr/>
        <w:drawing>
          <wp:inline distT="0" distB="0" distL="0" distR="0">
            <wp:extent cx="4836795" cy="4015740"/>
            <wp:effectExtent l="0" t="0" r="0" b="0"/>
            <wp:docPr id="6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795" cy="401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Меню «Контроль». Окно контроля с выделенными цветом зонами доступа</w:t>
      </w:r>
    </w:p>
    <w:p>
      <w:pPr>
        <w:pStyle w:val="Normal"/>
        <w:rPr/>
      </w:pPr>
      <w:r>
        <w:rPr/>
        <w:drawing>
          <wp:inline distT="0" distB="0" distL="0" distR="0">
            <wp:extent cx="5923915" cy="2955290"/>
            <wp:effectExtent l="0" t="0" r="0" b="0"/>
            <wp:docPr id="7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t>На плане здания отображаются запрещенные и разрешенные зоны, при входе и выходе в запрещенную зону формируется сообщение о нарушении, которое отправляется на электронную почту и в МАКС ответственному лицу, сохраняется в базу данных и отображается в консоли.</w:t>
      </w:r>
      <w:r>
        <w:br w:type="page"/>
      </w:r>
    </w:p>
    <w:p>
      <w:pPr>
        <w:pStyle w:val="ListParagraph"/>
        <w:numPr>
          <w:ilvl w:val="0"/>
          <w:numId w:val="1"/>
        </w:numPr>
        <w:rPr/>
      </w:pPr>
      <w:r>
        <w:rPr/>
        <w:t>Меню «Контроль». Консоль нарушений</w:t>
      </w:r>
    </w:p>
    <w:p>
      <w:pPr>
        <w:pStyle w:val="Normal"/>
        <w:rPr/>
      </w:pPr>
      <w:r>
        <w:rPr/>
        <w:drawing>
          <wp:inline distT="0" distB="0" distL="0" distR="0">
            <wp:extent cx="5937250" cy="2411730"/>
            <wp:effectExtent l="0" t="0" r="0" b="0"/>
            <wp:docPr id="8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Меню «Контроль». Трек перемещения объекта контроля и отчет о продвижении объекта контроля за неделю</w:t>
      </w:r>
    </w:p>
    <w:p>
      <w:pPr>
        <w:pStyle w:val="Normal"/>
        <w:rPr/>
      </w:pPr>
      <w:r>
        <w:rPr/>
        <w:drawing>
          <wp:inline distT="0" distB="0" distL="0" distR="0">
            <wp:extent cx="5937250" cy="2955290"/>
            <wp:effectExtent l="0" t="0" r="0" b="0"/>
            <wp:docPr id="9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Меню «Контроль». Отчет за неделю о передвижениях объекта контроля, сформированный в формате </w:t>
      </w:r>
      <w:r>
        <w:rPr>
          <w:lang w:val="en-US"/>
        </w:rPr>
        <w:t>pdf</w:t>
      </w:r>
    </w:p>
    <w:p>
      <w:pPr>
        <w:pStyle w:val="Normal"/>
        <w:rPr/>
      </w:pPr>
      <w:r>
        <w:rPr/>
        <w:drawing>
          <wp:inline distT="0" distB="0" distL="0" distR="0">
            <wp:extent cx="5719445" cy="6268085"/>
            <wp:effectExtent l="0" t="0" r="0" b="0"/>
            <wp:docPr id="10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626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t>Содержит обобщённую информацию о нахождении в разрешенных и запрещенных зонах, графический анализ и подробные табличные данные нахождения по каждому помещению.</w:t>
      </w:r>
    </w:p>
    <w:p>
      <w:pPr>
        <w:pStyle w:val="Normal"/>
        <w:rPr/>
      </w:pPr>
      <w:r>
        <w:rPr/>
        <w:t>Отчет может быть сохранен в виде файла.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Меню «Контроль». Отчет по подразделению</w:t>
      </w:r>
    </w:p>
    <w:p>
      <w:pPr>
        <w:pStyle w:val="Normal"/>
        <w:rPr/>
      </w:pPr>
      <w:r>
        <w:rPr/>
        <w:drawing>
          <wp:inline distT="0" distB="0" distL="0" distR="0">
            <wp:extent cx="5380355" cy="3657600"/>
            <wp:effectExtent l="0" t="0" r="0" b="0"/>
            <wp:docPr id="11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35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Меню «Контроль». Отчет по помещению, этажу, зданию</w:t>
      </w:r>
    </w:p>
    <w:p>
      <w:pPr>
        <w:pStyle w:val="Normal"/>
        <w:rPr/>
      </w:pPr>
      <w:r>
        <w:rPr/>
        <w:drawing>
          <wp:inline distT="0" distB="0" distL="0" distR="0">
            <wp:extent cx="5380355" cy="6294755"/>
            <wp:effectExtent l="0" t="0" r="0" b="0"/>
            <wp:docPr id="12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355" cy="629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Меню «Каталоги»</w:t>
      </w:r>
    </w:p>
    <w:p>
      <w:pPr>
        <w:pStyle w:val="Normal"/>
        <w:rPr/>
      </w:pPr>
      <w:r>
        <w:rPr/>
        <w:t>Программа предоставляет возможность самостоятельного конфигурирования с помощью встроенных редакторов:</w:t>
      </w:r>
    </w:p>
    <w:p>
      <w:pPr>
        <w:pStyle w:val="Normal"/>
        <w:rPr/>
      </w:pPr>
      <w:r>
        <w:rPr/>
        <w:t>- Редактор структуры организации</w:t>
      </w:r>
    </w:p>
    <w:p>
      <w:pPr>
        <w:pStyle w:val="Normal"/>
        <w:rPr/>
      </w:pPr>
      <w:r>
        <w:rPr/>
        <w:t>- Редактор датчиков</w:t>
      </w:r>
    </w:p>
    <w:p>
      <w:pPr>
        <w:pStyle w:val="Normal"/>
        <w:rPr/>
      </w:pPr>
      <w:r>
        <w:rPr/>
        <w:t>- Редактор типов планов</w:t>
      </w:r>
    </w:p>
    <w:p>
      <w:pPr>
        <w:pStyle w:val="Normal"/>
        <w:rPr/>
      </w:pPr>
      <w:r>
        <w:rPr/>
        <w:t>- Редактор планов зданий</w:t>
      </w:r>
    </w:p>
    <w:p>
      <w:pPr>
        <w:pStyle w:val="Normal"/>
        <w:rPr/>
      </w:pPr>
      <w:r>
        <w:rPr/>
        <w:t>- Редактор маяков (Анкеров)</w:t>
      </w:r>
    </w:p>
    <w:p>
      <w:pPr>
        <w:pStyle w:val="Normal"/>
        <w:rPr/>
      </w:pPr>
      <w:r>
        <w:rPr/>
        <w:t>- Редактор правил доступа</w:t>
      </w:r>
    </w:p>
    <w:p>
      <w:pPr>
        <w:pStyle w:val="Normal"/>
        <w:rPr/>
      </w:pPr>
      <w:r>
        <w:rPr/>
        <w:t>- Редактор типов доступа</w:t>
      </w:r>
    </w:p>
    <w:p>
      <w:pPr>
        <w:pStyle w:val="Normal"/>
        <w:rPr/>
      </w:pPr>
      <w:r>
        <w:rPr/>
        <w:t>Доступ к редакторам обеспечивается через меню «Каталоги» или через виджеты из главного экрана.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0" distL="0" distR="0">
            <wp:extent cx="5937250" cy="3591560"/>
            <wp:effectExtent l="0" t="0" r="0" b="0"/>
            <wp:docPr id="13" name="Рисунок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4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Меню «Каталоги». Редактор структуры организации</w:t>
      </w:r>
    </w:p>
    <w:p>
      <w:pPr>
        <w:pStyle w:val="Normal"/>
        <w:rPr/>
      </w:pPr>
      <w:r>
        <w:rPr/>
        <w:t>Позволяет создавать и редактировать организацию и ее подразделения, включая сотрудников. Этим сотрудникам будут выдаваться датчики (бейджи), по размеру и форме напоминающие пропуска.</w:t>
      </w:r>
    </w:p>
    <w:p>
      <w:pPr>
        <w:pStyle w:val="Normal"/>
        <w:rPr/>
      </w:pPr>
      <w:r>
        <w:rPr/>
        <w:drawing>
          <wp:inline distT="0" distB="0" distL="0" distR="0">
            <wp:extent cx="5937250" cy="3604895"/>
            <wp:effectExtent l="0" t="0" r="0" b="0"/>
            <wp:docPr id="14" name="Рисунок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5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60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>Меню «Каталоги». Редактор датчиков</w:t>
      </w:r>
    </w:p>
    <w:p>
      <w:pPr>
        <w:pStyle w:val="Normal"/>
        <w:rPr/>
      </w:pPr>
      <w:r>
        <w:rPr/>
        <w:t>Позволяет добавлять в программу датчики, редактировать их, привязывать датчики к сотрудникам.</w:t>
      </w:r>
    </w:p>
    <w:p>
      <w:pPr>
        <w:pStyle w:val="ListParagraph"/>
        <w:ind w:left="0" w:hanging="0"/>
        <w:rPr/>
      </w:pPr>
      <w:r>
        <w:rPr/>
        <w:drawing>
          <wp:inline distT="0" distB="0" distL="0" distR="0">
            <wp:extent cx="5937250" cy="3617595"/>
            <wp:effectExtent l="0" t="0" r="0" b="0"/>
            <wp:docPr id="15" name="Рисунок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6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61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/>
      </w:pPr>
      <w:r>
        <w:rPr/>
        <w:t>Меню «Каталоги». Редактор типов планов</w:t>
      </w:r>
    </w:p>
    <w:p>
      <w:pPr>
        <w:pStyle w:val="Normal"/>
        <w:rPr/>
      </w:pPr>
      <w:r>
        <w:rPr/>
        <w:t>Позволяет в визуализированном интерфейсе, сразу видеть результат, настраивать формат, цвет, толщину линий, а также цвет и прозрачность заливки полигонов (помещений этажей, зданий, территорий).</w:t>
      </w:r>
    </w:p>
    <w:p>
      <w:pPr>
        <w:pStyle w:val="Normal"/>
        <w:rPr/>
      </w:pPr>
      <w:r>
        <w:rPr/>
        <w:drawing>
          <wp:inline distT="0" distB="0" distL="0" distR="0">
            <wp:extent cx="5937250" cy="3644265"/>
            <wp:effectExtent l="0" t="0" r="0" b="0"/>
            <wp:docPr id="16" name="Рисунок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7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/>
      </w:pPr>
      <w:r>
        <w:rPr/>
        <w:t>Меню «Каталоги». Редактор планов зданий</w:t>
      </w:r>
    </w:p>
    <w:p>
      <w:pPr>
        <w:pStyle w:val="Normal"/>
        <w:rPr/>
      </w:pPr>
      <w:r>
        <w:rPr/>
        <w:t>Позволяет создавать на карте в формате полигонов территорию, здания, этажи, помещения трех уровней и рабочие места, которым в редакторе правил доступа будет назначаться доступ для сотрудников, которым прикреплены датчики.</w:t>
      </w:r>
    </w:p>
    <w:p>
      <w:pPr>
        <w:pStyle w:val="Normal"/>
        <w:rPr/>
      </w:pPr>
      <w:r>
        <w:rPr/>
        <w:drawing>
          <wp:inline distT="0" distB="0" distL="0" distR="0">
            <wp:extent cx="5930265" cy="3591560"/>
            <wp:effectExtent l="0" t="0" r="0" b="0"/>
            <wp:docPr id="17" name="Рисунок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8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/>
      </w:pPr>
      <w:r>
        <w:rPr/>
        <w:t>Меню «Каталоги». Редактор маяков (Анкеров)</w:t>
      </w:r>
    </w:p>
    <w:p>
      <w:pPr>
        <w:pStyle w:val="Normal"/>
        <w:rPr/>
      </w:pPr>
      <w:r>
        <w:rPr/>
        <w:t>Позволяет устанавливать местоположения маяков (анкеров) на карте, при этом автоматически определяются их координаты, которые потом вводятся в анкера. По анкерам бейджи определяют свое местоположение в помещении с высокой точностью без спутниковой геолокации.</w:t>
      </w:r>
    </w:p>
    <w:p>
      <w:pPr>
        <w:pStyle w:val="Normal"/>
        <w:rPr/>
      </w:pPr>
      <w:r>
        <w:rPr/>
        <w:drawing>
          <wp:inline distT="0" distB="0" distL="0" distR="0">
            <wp:extent cx="5937250" cy="3591560"/>
            <wp:effectExtent l="0" t="0" r="0" b="0"/>
            <wp:docPr id="18" name="Рисунок 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9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/>
      </w:pPr>
      <w:r>
        <w:rPr/>
        <w:t>Меню «Каталоги». Редактор правил доступа</w:t>
      </w:r>
    </w:p>
    <w:p>
      <w:pPr>
        <w:pStyle w:val="Normal"/>
        <w:rPr/>
      </w:pPr>
      <w:r>
        <w:rPr/>
        <w:t>Позволяет создавать и редактировать правила доступа подразделениям к помещениям. Правила доступа: «Запрещен», «Разрешен», «Рабочее место» установлены по умолчанию. По желанию заказчика могут быть изменены.</w:t>
      </w:r>
    </w:p>
    <w:p>
      <w:pPr>
        <w:pStyle w:val="Normal"/>
        <w:rPr/>
      </w:pPr>
      <w:r>
        <w:rPr/>
        <w:drawing>
          <wp:inline distT="0" distB="0" distL="0" distR="0">
            <wp:extent cx="5937250" cy="3611245"/>
            <wp:effectExtent l="0" t="0" r="0" b="0"/>
            <wp:docPr id="19" name="Рисунок 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20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/>
      </w:pPr>
      <w:r>
        <w:rPr/>
        <w:t>Меню «Каталоги». Редактор типов доступа</w:t>
      </w:r>
    </w:p>
    <w:p>
      <w:pPr>
        <w:pStyle w:val="Normal"/>
        <w:rPr/>
      </w:pPr>
      <w:r>
        <w:rPr/>
        <w:drawing>
          <wp:inline distT="0" distB="0" distL="0" distR="0">
            <wp:extent cx="5937250" cy="2411730"/>
            <wp:effectExtent l="0" t="0" r="0" b="0"/>
            <wp:docPr id="20" name="Рисунок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1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/>
      </w:pPr>
      <w:r>
        <w:rPr/>
        <w:t>Меню «Справка»</w:t>
      </w:r>
    </w:p>
    <w:p>
      <w:pPr>
        <w:pStyle w:val="ListParagraph"/>
        <w:numPr>
          <w:ilvl w:val="0"/>
          <w:numId w:val="1"/>
        </w:numPr>
        <w:spacing w:before="0" w:after="160"/>
        <w:contextualSpacing/>
        <w:rPr/>
      </w:pPr>
      <w:r>
        <w:rPr/>
        <w:t>Меню «Администрирование»</w:t>
      </w:r>
      <w:bookmarkStart w:id="0" w:name="_GoBack"/>
      <w:bookmarkEnd w:id="0"/>
    </w:p>
    <w:sectPr>
      <w:footerReference w:type="default" r:id="rId22"/>
      <w:type w:val="nextPage"/>
      <w:pgSz w:w="11906" w:h="16838"/>
      <w:pgMar w:left="1701" w:right="850" w:gutter="0" w:header="0" w:top="851" w:footer="708" w:bottom="76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41818409"/>
    </w:sdtPr>
    <w:sdtContent>
      <w:p>
        <w:pPr>
          <w:pStyle w:val="Style23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13</w:t>
        </w:r>
        <w:r>
          <w:rPr/>
          <w:fldChar w:fldCharType="end"/>
        </w:r>
      </w:p>
    </w:sdtContent>
  </w:sdt>
  <w:p>
    <w:pPr>
      <w:pStyle w:val="Style23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6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567253"/>
    <w:rPr/>
  </w:style>
  <w:style w:type="character" w:styleId="Style15" w:customStyle="1">
    <w:name w:val="Нижний колонтитул Знак"/>
    <w:basedOn w:val="DefaultParagraphFont"/>
    <w:uiPriority w:val="99"/>
    <w:qFormat/>
    <w:rsid w:val="00567253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660a60"/>
    <w:pPr>
      <w:spacing w:before="0" w:after="160"/>
      <w:ind w:left="720" w:hanging="0"/>
      <w:contextualSpacing/>
    </w:pPr>
    <w:rPr/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Style14"/>
    <w:uiPriority w:val="99"/>
    <w:unhideWhenUsed/>
    <w:rsid w:val="0056725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Style15"/>
    <w:uiPriority w:val="99"/>
    <w:unhideWhenUsed/>
    <w:rsid w:val="0056725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footer" Target="footer1.xml"/><Relationship Id="rId23" Type="http://schemas.openxmlformats.org/officeDocument/2006/relationships/numbering" Target="numbering.xm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Application>LibreOffice/7.3.7.2$Linux_X86_64 LibreOffice_project/30$Build-2</Application>
  <AppVersion>15.0000</AppVersion>
  <Pages>13</Pages>
  <Words>418</Words>
  <Characters>2756</Characters>
  <CharactersWithSpaces>3114</CharactersWithSpaces>
  <Paragraphs>62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2026-06-25T09:26:00Z</dcterms:created>
  <dc:creator>Martynov</dc:creator>
  <dc:description/>
  <dc:language>ru-RU</dc:language>
  <cp:lastModifiedBy/>
  <dcterms:modified xsi:type="dcterms:W3CDTF">2026-09-01T15:02:54Z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